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60.0" w:type="dxa"/>
        <w:jc w:val="left"/>
        <w:tblLayout w:type="fixed"/>
        <w:tblLook w:val="0400"/>
      </w:tblPr>
      <w:tblGrid>
        <w:gridCol w:w="560"/>
        <w:gridCol w:w="7900"/>
        <w:gridCol w:w="520"/>
        <w:gridCol w:w="520"/>
        <w:gridCol w:w="440"/>
        <w:gridCol w:w="440"/>
        <w:gridCol w:w="480"/>
        <w:tblGridChange w:id="0">
          <w:tblGrid>
            <w:gridCol w:w="560"/>
            <w:gridCol w:w="7900"/>
            <w:gridCol w:w="520"/>
            <w:gridCol w:w="520"/>
            <w:gridCol w:w="440"/>
            <w:gridCol w:w="440"/>
            <w:gridCol w:w="48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Cursos y Módulos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Desarrollo Personal I-II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030a0"/>
                <w:rtl w:val="0"/>
              </w:rPr>
              <w:t xml:space="preserve"> / Psicología, Desarrollo humano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d966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Comunicación Oral en la Educación Superior I-II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Resolución de Problemas Matemáticos  I-II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Deliberación y Participación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80000"/>
                <w:rtl w:val="0"/>
              </w:rPr>
              <w:t xml:space="preserve">/Diversidad Sociocultural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030a0"/>
                <w:rtl w:val="0"/>
              </w:rPr>
              <w:t xml:space="preserve">/Derecho humano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/ Cult. Orga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Historia y Sociedad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030a0"/>
                <w:rtl w:val="0"/>
              </w:rPr>
              <w:t xml:space="preserve">/ Historia del Perú, Realidad Nacional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Realidad Social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030a0"/>
                <w:rtl w:val="0"/>
              </w:rPr>
              <w:t xml:space="preserve">/ Sociología</w:t>
            </w:r>
            <w:r w:rsidDel="00000000" w:rsidR="00000000" w:rsidRPr="00000000">
              <w:rPr>
                <w:rFonts w:ascii="Calibri" w:cs="Calibri" w:eastAsia="Calibri" w:hAnsi="Calibri"/>
                <w:color w:val="7030a0"/>
                <w:rtl w:val="0"/>
              </w:rPr>
              <w:t xml:space="preserve">/ Comportamiento Humano en las organizaciones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Ecología y Medio Ambiente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Cultura Emprendedora I 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Metodología de la Investigación I 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Ética y Filosofía para el Pensamiento Crítico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e699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Práctica e Investigación I-III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Planificación, Mediación y Evaluación de los Aprendizajes I-III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English  I -III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Approaches and methods language teaching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Linguistics for English  Teachers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Teorías generales y particulares del aprendizaje.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Convivencia Escolar y Orientación Educativa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Gestión de aprendizajes para la atención a la diversidad e inclusividad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Niñez, Adolescencia y aprendizaje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Gestión de estrategias para la autoconciencia y regulación emocional en el rol docente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Política y gestión educativa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Applied linguistics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Asesoría de investigación    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Asesoría de la práctica preprofesional 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Lengua Extranjera I-IV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Traducción I -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Interpretación I 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Lingüística aplicada para la traducción I-II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Psicología de la personalidad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Tecnología de Información y Comunicación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8cbad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Pensamiento lógico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bottom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8cbad" w:val="clear"/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bc2e6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Curso Extracurricular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Plan formativo (se está desarrollando en el PPD - Admisión 2025 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9d08e" w:val="clear"/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Cursos a convalidar según su carrera de origen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Cursos de Formación General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99" w:val="clear"/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Práctica e Investigación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Cursos de Formación Específica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PLAN DE ESTUDIOS DE INGLES PPD 2026-I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2Ns15X5M1bM9AyccCv4/AWd+3w==">CgMxLjA4AHIhMU5zM2VZcWV4S2VYUEVrWjNLQTFRUmEyM2VFdjJwclY1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