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7900"/>
        <w:gridCol w:w="520"/>
        <w:gridCol w:w="520"/>
        <w:gridCol w:w="440"/>
        <w:gridCol w:w="440"/>
        <w:gridCol w:w="480"/>
      </w:tblGrid>
      <w:tr w:rsidR="00DF1EBB" w:rsidRPr="00DF1EBB" w:rsidTr="00DF1EBB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Cursos y Módulos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II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III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7D31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IV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</w:t>
            </w:r>
          </w:p>
        </w:tc>
      </w:tr>
      <w:tr w:rsidR="00DF1EBB" w:rsidRPr="00DF1EBB" w:rsidTr="00DF1EBB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Desarrollo Personal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Comunicación Oral en la Educación Superior I-II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</w:tr>
      <w:tr w:rsidR="00DF1EBB" w:rsidRPr="00DF1EBB" w:rsidTr="00DF1EBB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Resolución de Problemas </w:t>
            </w:r>
            <w:proofErr w:type="gram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Matemáticos  I</w:t>
            </w:r>
            <w:proofErr w:type="gramEnd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-II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</w:tr>
      <w:tr w:rsidR="00DF1EBB" w:rsidRPr="00DF1EBB" w:rsidTr="008E3A2A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Deliberación y Participación </w:t>
            </w:r>
            <w:r w:rsidRPr="00DF1EBB">
              <w:rPr>
                <w:rFonts w:ascii="Calibri" w:eastAsia="Times New Roman" w:hAnsi="Calibri" w:cs="Calibri"/>
                <w:b/>
                <w:bCs/>
                <w:color w:val="880000"/>
                <w:kern w:val="0"/>
                <w:lang w:eastAsia="es-PE"/>
                <w14:ligatures w14:val="none"/>
              </w:rPr>
              <w:t>/Diversidad Sociocultural</w:t>
            </w:r>
            <w:r w:rsidRPr="00DF1EBB">
              <w:rPr>
                <w:rFonts w:ascii="Calibri" w:eastAsia="Times New Roman" w:hAnsi="Calibri" w:cs="Calibri"/>
                <w:b/>
                <w:bCs/>
                <w:color w:val="7030A0"/>
                <w:kern w:val="0"/>
                <w:lang w:eastAsia="es-PE"/>
                <w14:ligatures w14:val="none"/>
              </w:rPr>
              <w:t>/Derecho humano</w:t>
            </w: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 / </w:t>
            </w:r>
            <w:proofErr w:type="spell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Cult</w:t>
            </w:r>
            <w:proofErr w:type="spellEnd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. Orga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Historia y Sociedad</w:t>
            </w: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 </w:t>
            </w:r>
            <w:r w:rsidRPr="00DF1EBB">
              <w:rPr>
                <w:rFonts w:ascii="Calibri" w:eastAsia="Times New Roman" w:hAnsi="Calibri" w:cs="Calibri"/>
                <w:b/>
                <w:bCs/>
                <w:color w:val="7030A0"/>
                <w:kern w:val="0"/>
                <w:lang w:eastAsia="es-PE"/>
                <w14:ligatures w14:val="none"/>
              </w:rPr>
              <w:t>/ Historia del Perú, Realidad Nacional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Realidad Social </w:t>
            </w:r>
            <w:r w:rsidRPr="00DF1EBB">
              <w:rPr>
                <w:rFonts w:ascii="Calibri" w:eastAsia="Times New Roman" w:hAnsi="Calibri" w:cs="Calibri"/>
                <w:b/>
                <w:bCs/>
                <w:color w:val="7030A0"/>
                <w:kern w:val="0"/>
                <w:lang w:eastAsia="es-PE"/>
                <w14:ligatures w14:val="none"/>
              </w:rPr>
              <w:t>/ Sociología</w:t>
            </w:r>
            <w:r w:rsidRPr="00DF1EBB">
              <w:rPr>
                <w:rFonts w:ascii="Calibri" w:eastAsia="Times New Roman" w:hAnsi="Calibri" w:cs="Calibri"/>
                <w:color w:val="7030A0"/>
                <w:kern w:val="0"/>
                <w:lang w:eastAsia="es-PE"/>
                <w14:ligatures w14:val="none"/>
              </w:rPr>
              <w:t>/ Comportamiento Humano en las organizaciones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6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Ecología y Medio Ambiente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Alfabetización Científica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Cultura Emprendedora I -III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9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Metodología de la Investigación I -III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10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Ética y Filosofía para el Pensamiento Crítico I - 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Ciencia y Epistemologías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Inglés I - III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Práctica e Investigación I-III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34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Planificación, Mediación y Evaluación de los Aprendizajes I-III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12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16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Aprendizaje de las matemáticas I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17</w:t>
            </w:r>
          </w:p>
        </w:tc>
        <w:tc>
          <w:tcPr>
            <w:tcW w:w="7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Desarrollo y Aprendizaje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18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Aprendizaje de las matemáticas II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19</w:t>
            </w:r>
          </w:p>
        </w:tc>
        <w:tc>
          <w:tcPr>
            <w:tcW w:w="7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Aprendizaje de la comunicación I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20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Teorías generales y particulares del aprendizaje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21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Aprendizaje de la comunicación II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22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Convivencia Escolar y Orientación Educativa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Gestión de aprendizajes para la atención a la diversidad e inclusividad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24</w:t>
            </w:r>
          </w:p>
        </w:tc>
        <w:tc>
          <w:tcPr>
            <w:tcW w:w="7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Aprendizaje de las ciencias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25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Gestión de estrategias para la autoconciencia y regulación emocional en el rol docente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proofErr w:type="spell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Politia</w:t>
            </w:r>
            <w:proofErr w:type="spellEnd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 y gestión educativa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27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Aprendizaje de </w:t>
            </w:r>
            <w:proofErr w:type="gram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la ciencias sociales</w:t>
            </w:r>
            <w:proofErr w:type="gram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28</w:t>
            </w:r>
          </w:p>
        </w:tc>
        <w:tc>
          <w:tcPr>
            <w:tcW w:w="7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Asesoría de investigación    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7</w:t>
            </w:r>
          </w:p>
        </w:tc>
      </w:tr>
      <w:tr w:rsidR="00DF1EBB" w:rsidRPr="00DF1EBB" w:rsidTr="00DF1EB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29</w:t>
            </w:r>
          </w:p>
        </w:tc>
        <w:tc>
          <w:tcPr>
            <w:tcW w:w="7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Asesoría de la práctica preprofesional 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30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Arte y recreación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Tecnología de Información y Comunicación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vAlign w:val="center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Psicología del desarrollo I - 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Psicología del aprendizaje I-II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Problemas de aprendizaje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</w:t>
            </w:r>
          </w:p>
        </w:tc>
      </w:tr>
      <w:tr w:rsidR="00DF1EBB" w:rsidRPr="00DF1EBB" w:rsidTr="008E3A2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 xml:space="preserve">Práctica </w:t>
            </w:r>
            <w:proofErr w:type="gram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profesional  I</w:t>
            </w:r>
            <w:proofErr w:type="gramEnd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-III (Psicólogos)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8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13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47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200</w:t>
            </w: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proofErr w:type="spell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Or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Ex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  <w:proofErr w:type="spellStart"/>
            <w:r w:rsidRPr="00DF1EBB"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  <w:t>Or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E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DF1EBB" w:rsidRPr="00DF1EBB" w:rsidTr="00DF1EBB">
        <w:trPr>
          <w:trHeight w:val="28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F1EBB" w:rsidRPr="00DF1EBB" w:rsidRDefault="00DF1EBB" w:rsidP="00DF1E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</w:tbl>
    <w:p w:rsidR="005406C8" w:rsidRDefault="005406C8"/>
    <w:sectPr w:rsidR="005406C8" w:rsidSect="00DF1EB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60F" w:rsidRDefault="0029760F" w:rsidP="00DF1EBB">
      <w:pPr>
        <w:spacing w:after="0" w:line="240" w:lineRule="auto"/>
      </w:pPr>
      <w:r>
        <w:separator/>
      </w:r>
    </w:p>
  </w:endnote>
  <w:endnote w:type="continuationSeparator" w:id="0">
    <w:p w:rsidR="0029760F" w:rsidRDefault="0029760F" w:rsidP="00DF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60F" w:rsidRDefault="0029760F" w:rsidP="00DF1EBB">
      <w:pPr>
        <w:spacing w:after="0" w:line="240" w:lineRule="auto"/>
      </w:pPr>
      <w:r>
        <w:separator/>
      </w:r>
    </w:p>
  </w:footnote>
  <w:footnote w:type="continuationSeparator" w:id="0">
    <w:p w:rsidR="0029760F" w:rsidRDefault="0029760F" w:rsidP="00DF1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EBB" w:rsidRPr="00DF1EBB" w:rsidRDefault="00DF1EBB" w:rsidP="00DF1EBB">
    <w:pPr>
      <w:pStyle w:val="Encabezado"/>
      <w:jc w:val="center"/>
      <w:rPr>
        <w:b/>
        <w:bCs/>
        <w:sz w:val="24"/>
        <w:szCs w:val="24"/>
        <w:lang w:val="es-ES"/>
      </w:rPr>
    </w:pPr>
    <w:r w:rsidRPr="00DF1EBB">
      <w:rPr>
        <w:b/>
        <w:bCs/>
        <w:sz w:val="24"/>
        <w:szCs w:val="24"/>
        <w:lang w:val="es-ES"/>
      </w:rPr>
      <w:t>PLAN DE ESTUDIOS DE PRIMARIA PPD 2026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BB"/>
    <w:rsid w:val="0029760F"/>
    <w:rsid w:val="00462737"/>
    <w:rsid w:val="005406C8"/>
    <w:rsid w:val="0054326C"/>
    <w:rsid w:val="008E3A2A"/>
    <w:rsid w:val="00A04FC1"/>
    <w:rsid w:val="00DA1E19"/>
    <w:rsid w:val="00DF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075CBC-1336-43C5-B3EA-288C1774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1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E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E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E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E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E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E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E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E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E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E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EB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EBB"/>
  </w:style>
  <w:style w:type="paragraph" w:styleId="Piedepgina">
    <w:name w:val="footer"/>
    <w:basedOn w:val="Normal"/>
    <w:link w:val="PiedepginaCar"/>
    <w:uiPriority w:val="99"/>
    <w:unhideWhenUsed/>
    <w:rsid w:val="00DF1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2026-02-26T20:19:00Z</dcterms:created>
  <dcterms:modified xsi:type="dcterms:W3CDTF">2026-03-31T23:16:00Z</dcterms:modified>
</cp:coreProperties>
</file>